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3C" w:rsidRPr="00EA4B3C" w:rsidRDefault="00EA4B3C" w:rsidP="00EA4B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</w:p>
    <w:p w:rsidR="00EA4B3C" w:rsidRDefault="00EA4B3C" w:rsidP="00EA4B3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рабочим программам 1- 4 классов (ФГОС НОО) на 2023-2024 учебный год УМК «ШКОЛА РОССИИ»</w:t>
      </w:r>
    </w:p>
    <w:p w:rsidR="00EA4B3C" w:rsidRPr="00EA4B3C" w:rsidRDefault="00EA4B3C" w:rsidP="00EA4B3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3C">
        <w:rPr>
          <w:rFonts w:ascii="Times New Roman" w:hAnsi="Times New Roman" w:cs="Times New Roman"/>
          <w:b/>
          <w:sz w:val="28"/>
          <w:szCs w:val="28"/>
        </w:rPr>
        <w:t xml:space="preserve"> Аннотация к рабочей программе учебного предмета, курса «Литературное чтение» 1-4 классы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виды речевой и читательской деятельности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опыт творческой деятельности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506 ч.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классе 136 ч (4 ч в неделю, 34 учебные недели)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классах по 102 ч (3 ч в неделю, 34 учебные недели в каждом классе согласно учебному плану).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предмета, курса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предметные); 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предмета, курса;</w:t>
      </w:r>
    </w:p>
    <w:p w:rsidR="00EA4B3C" w:rsidRP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 Тематическое планирование с указанием количества часов, отводимых на освоение каждой темы. </w:t>
      </w:r>
    </w:p>
    <w:p w:rsidR="00EA4B3C" w:rsidRDefault="00EA4B3C" w:rsidP="00EA4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52D4F" w:rsidRDefault="00252D4F"/>
    <w:sectPr w:rsidR="00252D4F" w:rsidSect="0025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B3C"/>
    <w:rsid w:val="00252D4F"/>
    <w:rsid w:val="00BD283F"/>
    <w:rsid w:val="00EA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2023-10-20T08:46:00Z</dcterms:created>
  <dcterms:modified xsi:type="dcterms:W3CDTF">2023-10-20T08:46:00Z</dcterms:modified>
</cp:coreProperties>
</file>